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1408B9">
              <w:rPr>
                <w:rFonts w:ascii="Calibri" w:eastAsia="Calibri" w:hAnsi="Calibri" w:cs="Times New Roman"/>
                <w:sz w:val="24"/>
                <w:szCs w:val="24"/>
              </w:rPr>
              <w:t xml:space="preserve"> Unit 1- Understand the Decimal Place Value System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1010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408B9" w:rsidRPr="0010104A">
              <w:rPr>
                <w:rFonts w:ascii="Times New Roman" w:hAnsi="Times New Roman" w:cs="Times New Roman"/>
                <w:sz w:val="24"/>
                <w:szCs w:val="24"/>
              </w:rPr>
              <w:t xml:space="preserve">Summer </w:t>
            </w:r>
            <w:r w:rsidR="0010104A" w:rsidRPr="0010104A">
              <w:rPr>
                <w:rFonts w:ascii="Times New Roman" w:hAnsi="Times New Roman" w:cs="Times New Roman"/>
                <w:sz w:val="24"/>
                <w:szCs w:val="24"/>
              </w:rPr>
              <w:t>Olympics</w:t>
            </w:r>
          </w:p>
          <w:p w:rsidR="007751C4" w:rsidRDefault="007751C4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P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1408B9" w:rsidRPr="0010104A">
              <w:rPr>
                <w:rFonts w:ascii="Times New Roman" w:hAnsi="Times New Roman" w:cs="Times New Roman"/>
                <w:sz w:val="24"/>
                <w:szCs w:val="24"/>
              </w:rPr>
              <w:t>How do I read, write, and use decimals to the thousandths using base ten blocks, standard form, expanded form and number names.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85633" w:rsidRDefault="00B72D0D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Paper for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foldables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decimal distraction part 2</w:t>
            </w:r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D85633" w:rsidRDefault="00C15F2B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Pencil, journal</w:t>
            </w:r>
          </w:p>
        </w:tc>
        <w:tc>
          <w:tcPr>
            <w:tcW w:w="5496" w:type="dxa"/>
            <w:gridSpan w:val="2"/>
          </w:tcPr>
          <w:p w:rsidR="00D85633" w:rsidRPr="008C13D7" w:rsidRDefault="00C15F2B" w:rsidP="00C15F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Thousands, hundreds, ones, tenths, hundredths, thousandths, standard form (base-ten numerals), expanded form, word form (number name) , flat, long rod, cube, large cube (thousandth cube)</w:t>
            </w: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601923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1</w:t>
            </w:r>
            <w:proofErr w:type="gramEnd"/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601923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601923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601923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601923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601923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601923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√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1408B9" w:rsidRPr="00076F50" w:rsidRDefault="00D85633" w:rsidP="001408B9">
            <w:p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1408B9" w:rsidRPr="00076F50">
              <w:rPr>
                <w:rFonts w:cstheme="minorHAnsi"/>
                <w:bCs/>
                <w:sz w:val="24"/>
                <w:szCs w:val="24"/>
              </w:rPr>
              <w:t xml:space="preserve"> 5.NBT.3a</w:t>
            </w:r>
          </w:p>
          <w:p w:rsidR="00D85633" w:rsidRPr="008C13D7" w:rsidRDefault="001408B9" w:rsidP="001408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6F50">
              <w:rPr>
                <w:rFonts w:cstheme="minorHAnsi"/>
                <w:bCs/>
                <w:i/>
                <w:sz w:val="24"/>
                <w:szCs w:val="24"/>
              </w:rPr>
              <w:t xml:space="preserve">Read and write decimal numbers to thousandths using base-ten, number name, expanded form.                                  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1408B9">
              <w:rPr>
                <w:rFonts w:ascii="Calibri" w:eastAsia="Calibri" w:hAnsi="Calibri" w:cs="Times New Roman"/>
                <w:bCs/>
                <w:sz w:val="24"/>
                <w:szCs w:val="24"/>
              </w:rPr>
              <w:t xml:space="preserve"> I can read</w:t>
            </w:r>
            <w:r w:rsidR="001408B9">
              <w:rPr>
                <w:bCs/>
                <w:sz w:val="24"/>
                <w:szCs w:val="24"/>
              </w:rPr>
              <w:t>, write and use</w:t>
            </w:r>
            <w:r w:rsidR="001408B9">
              <w:rPr>
                <w:rFonts w:ascii="Calibri" w:eastAsia="Calibri" w:hAnsi="Calibri" w:cs="Times New Roman"/>
                <w:bCs/>
                <w:sz w:val="24"/>
                <w:szCs w:val="24"/>
              </w:rPr>
              <w:t xml:space="preserve"> decimals to the thousandths </w:t>
            </w:r>
            <w:r w:rsidR="001408B9">
              <w:rPr>
                <w:bCs/>
                <w:sz w:val="24"/>
                <w:szCs w:val="24"/>
              </w:rPr>
              <w:t xml:space="preserve">using base-ten numerals, </w:t>
            </w:r>
            <w:r w:rsidR="001408B9">
              <w:rPr>
                <w:rFonts w:ascii="Calibri" w:eastAsia="Calibri" w:hAnsi="Calibri" w:cs="Times New Roman"/>
                <w:bCs/>
                <w:sz w:val="24"/>
                <w:szCs w:val="24"/>
              </w:rPr>
              <w:t>I can read</w:t>
            </w:r>
            <w:r w:rsidR="001408B9">
              <w:rPr>
                <w:bCs/>
                <w:sz w:val="24"/>
                <w:szCs w:val="24"/>
              </w:rPr>
              <w:t>, write and use</w:t>
            </w:r>
            <w:r w:rsidR="001408B9">
              <w:rPr>
                <w:rFonts w:ascii="Calibri" w:eastAsia="Calibri" w:hAnsi="Calibri" w:cs="Times New Roman"/>
                <w:bCs/>
                <w:sz w:val="24"/>
                <w:szCs w:val="24"/>
              </w:rPr>
              <w:t xml:space="preserve"> decimals to the </w:t>
            </w:r>
            <w:r w:rsidR="001408B9">
              <w:rPr>
                <w:bCs/>
                <w:sz w:val="24"/>
                <w:szCs w:val="24"/>
              </w:rPr>
              <w:t xml:space="preserve">thousandths using number names, </w:t>
            </w:r>
            <w:proofErr w:type="gramStart"/>
            <w:r w:rsidR="001408B9">
              <w:rPr>
                <w:rFonts w:ascii="Calibri" w:eastAsia="Calibri" w:hAnsi="Calibri" w:cs="Times New Roman"/>
                <w:bCs/>
                <w:sz w:val="24"/>
                <w:szCs w:val="24"/>
              </w:rPr>
              <w:t>I</w:t>
            </w:r>
            <w:proofErr w:type="gramEnd"/>
            <w:r w:rsidR="001408B9">
              <w:rPr>
                <w:rFonts w:ascii="Calibri" w:eastAsia="Calibri" w:hAnsi="Calibri" w:cs="Times New Roman"/>
                <w:bCs/>
                <w:sz w:val="24"/>
                <w:szCs w:val="24"/>
              </w:rPr>
              <w:t xml:space="preserve"> can read</w:t>
            </w:r>
            <w:r w:rsidR="001408B9">
              <w:rPr>
                <w:bCs/>
                <w:sz w:val="24"/>
                <w:szCs w:val="24"/>
              </w:rPr>
              <w:t>, write and use</w:t>
            </w:r>
            <w:r w:rsidR="001408B9">
              <w:rPr>
                <w:rFonts w:ascii="Calibri" w:eastAsia="Calibri" w:hAnsi="Calibri" w:cs="Times New Roman"/>
                <w:bCs/>
                <w:sz w:val="24"/>
                <w:szCs w:val="24"/>
              </w:rPr>
              <w:t xml:space="preserve"> decimals to the thousandths using expanded form.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D85633" w:rsidRDefault="000B0A8F" w:rsidP="00C65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Froot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loop lesson from Math Initiative 01Q LP06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751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3A0F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72D0D">
              <w:rPr>
                <w:rFonts w:ascii="Times New Roman" w:hAnsi="Times New Roman" w:cs="Times New Roman"/>
                <w:b/>
                <w:sz w:val="24"/>
                <w:szCs w:val="24"/>
              </w:rPr>
              <w:t>Demonstrate Foldable</w:t>
            </w:r>
            <w:r w:rsidR="007751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7751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</w:t>
            </w:r>
            <w:r w:rsidR="00A138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as</w:t>
            </w:r>
            <w:proofErr w:type="gramEnd"/>
            <w:r w:rsidR="00A138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demonstrated on Pg 27</w:t>
            </w:r>
            <w:r w:rsidR="007751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of Dinah </w:t>
            </w:r>
            <w:proofErr w:type="spellStart"/>
            <w:r w:rsidR="007751C4">
              <w:rPr>
                <w:rFonts w:ascii="Times New Roman" w:hAnsi="Times New Roman" w:cs="Times New Roman"/>
                <w:b/>
                <w:sz w:val="24"/>
                <w:szCs w:val="24"/>
              </w:rPr>
              <w:t>Zike’s</w:t>
            </w:r>
            <w:proofErr w:type="spellEnd"/>
            <w:r w:rsidR="007751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 </w:t>
            </w:r>
            <w:hyperlink r:id="rId12" w:history="1">
              <w:r w:rsidR="007751C4" w:rsidRPr="007751C4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>http://mathnmind.com/PDF%20Files/Pre-Algebra/dzf.pdf</w:t>
              </w:r>
            </w:hyperlink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D005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CF3F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72D0D" w:rsidRPr="00B72D0D">
              <w:rPr>
                <w:rFonts w:ascii="Times New Roman" w:hAnsi="Times New Roman" w:cs="Times New Roman"/>
                <w:sz w:val="24"/>
                <w:szCs w:val="24"/>
              </w:rPr>
              <w:t>Foldable – Student work on foldable with cover page is the standard form, one page is a picture, next page is extended form, last page is numeric name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D005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4903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72D0D" w:rsidRPr="00B72D0D">
              <w:rPr>
                <w:rFonts w:ascii="Times New Roman" w:hAnsi="Times New Roman" w:cs="Times New Roman"/>
                <w:sz w:val="24"/>
                <w:szCs w:val="24"/>
              </w:rPr>
              <w:t>Decimal Distraction Part 2</w:t>
            </w:r>
            <w:r w:rsidR="00B72D0D">
              <w:rPr>
                <w:rFonts w:ascii="Times New Roman" w:hAnsi="Times New Roman" w:cs="Times New Roman"/>
                <w:sz w:val="24"/>
                <w:szCs w:val="24"/>
              </w:rPr>
              <w:t xml:space="preserve"> – Student work independently on the decimal distraction part 2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B72D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8D7E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72D0D" w:rsidRPr="00B72D0D">
              <w:rPr>
                <w:rFonts w:ascii="Times New Roman" w:hAnsi="Times New Roman" w:cs="Times New Roman"/>
                <w:sz w:val="24"/>
                <w:szCs w:val="24"/>
              </w:rPr>
              <w:t>Partner extension of the independent work</w:t>
            </w:r>
            <w:r w:rsidR="00B72D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8D7E24" w:rsidRPr="00076F50" w:rsidRDefault="008D7E24" w:rsidP="008D7E24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bCs/>
                <w:sz w:val="24"/>
                <w:szCs w:val="24"/>
              </w:rPr>
            </w:pPr>
            <w:r w:rsidRPr="00076F50">
              <w:rPr>
                <w:rFonts w:cstheme="minorHAnsi"/>
                <w:bCs/>
                <w:sz w:val="24"/>
                <w:szCs w:val="24"/>
              </w:rPr>
              <w:t>Students can include the use of fractions as they represent the various numbers.</w:t>
            </w:r>
          </w:p>
          <w:p w:rsidR="008D7E24" w:rsidRPr="00076F50" w:rsidRDefault="008D7E24" w:rsidP="008D7E24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bCs/>
                <w:sz w:val="24"/>
                <w:szCs w:val="24"/>
              </w:rPr>
            </w:pPr>
            <w:r w:rsidRPr="00076F50">
              <w:rPr>
                <w:rFonts w:cstheme="minorHAnsi"/>
                <w:bCs/>
                <w:sz w:val="24"/>
                <w:szCs w:val="24"/>
              </w:rPr>
              <w:t xml:space="preserve">Students may develop additional Decimal </w:t>
            </w:r>
            <w:proofErr w:type="spellStart"/>
            <w:r w:rsidRPr="00076F50">
              <w:rPr>
                <w:rFonts w:cstheme="minorHAnsi"/>
                <w:bCs/>
                <w:sz w:val="24"/>
                <w:szCs w:val="24"/>
              </w:rPr>
              <w:t>Distractors</w:t>
            </w:r>
            <w:proofErr w:type="spellEnd"/>
            <w:r w:rsidRPr="00076F50">
              <w:rPr>
                <w:rFonts w:cstheme="minorHAnsi"/>
                <w:bCs/>
                <w:sz w:val="24"/>
                <w:szCs w:val="24"/>
              </w:rPr>
              <w:t>.</w:t>
            </w:r>
          </w:p>
          <w:p w:rsidR="008D7E24" w:rsidRPr="00076F50" w:rsidRDefault="008D7E24" w:rsidP="008D7E24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bCs/>
                <w:sz w:val="24"/>
                <w:szCs w:val="24"/>
              </w:rPr>
            </w:pPr>
            <w:r w:rsidRPr="00076F50">
              <w:rPr>
                <w:rFonts w:cstheme="minorHAnsi"/>
                <w:bCs/>
                <w:sz w:val="24"/>
                <w:szCs w:val="24"/>
              </w:rPr>
              <w:t xml:space="preserve">Students may develop </w:t>
            </w:r>
            <w:r>
              <w:rPr>
                <w:rFonts w:cstheme="minorHAnsi"/>
                <w:bCs/>
                <w:sz w:val="24"/>
                <w:szCs w:val="24"/>
              </w:rPr>
              <w:t>d</w:t>
            </w:r>
            <w:r w:rsidRPr="00076F50">
              <w:rPr>
                <w:rFonts w:cstheme="minorHAnsi"/>
                <w:bCs/>
                <w:sz w:val="24"/>
                <w:szCs w:val="24"/>
              </w:rPr>
              <w:t>ecimal cards that go beyond thousandths to have other</w:t>
            </w:r>
            <w:r>
              <w:rPr>
                <w:rFonts w:cstheme="minorHAnsi"/>
                <w:bCs/>
                <w:sz w:val="24"/>
                <w:szCs w:val="24"/>
              </w:rPr>
              <w:t>s</w:t>
            </w:r>
            <w:r w:rsidRPr="00076F50">
              <w:rPr>
                <w:rFonts w:cstheme="minorHAnsi"/>
                <w:bCs/>
                <w:sz w:val="24"/>
                <w:szCs w:val="24"/>
              </w:rPr>
              <w:t xml:space="preserve"> sort.</w:t>
            </w:r>
          </w:p>
          <w:p w:rsidR="005C4CBE" w:rsidRDefault="008D7E24" w:rsidP="008D7E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Students may develop d</w:t>
            </w:r>
            <w:r w:rsidRPr="00076F50">
              <w:rPr>
                <w:rFonts w:cstheme="minorHAnsi"/>
                <w:bCs/>
                <w:sz w:val="24"/>
                <w:szCs w:val="24"/>
              </w:rPr>
              <w:t xml:space="preserve">ecimal cards that have students sort </w:t>
            </w:r>
            <w:r w:rsidRPr="00076F50">
              <w:rPr>
                <w:rFonts w:cstheme="minorHAnsi"/>
                <w:bCs/>
                <w:sz w:val="24"/>
                <w:szCs w:val="24"/>
              </w:rPr>
              <w:lastRenderedPageBreak/>
              <w:t>number</w:t>
            </w:r>
            <w:r>
              <w:rPr>
                <w:rFonts w:cstheme="minorHAnsi"/>
                <w:bCs/>
                <w:sz w:val="24"/>
                <w:szCs w:val="24"/>
              </w:rPr>
              <w:t>s</w:t>
            </w:r>
            <w:r w:rsidRPr="00076F50">
              <w:rPr>
                <w:rFonts w:cstheme="minorHAnsi"/>
                <w:bCs/>
                <w:sz w:val="24"/>
                <w:szCs w:val="24"/>
              </w:rPr>
              <w:t xml:space="preserve"> </w:t>
            </w:r>
            <w:r>
              <w:rPr>
                <w:rFonts w:cstheme="minorHAnsi"/>
                <w:bCs/>
                <w:sz w:val="24"/>
                <w:szCs w:val="24"/>
              </w:rPr>
              <w:t>using</w:t>
            </w:r>
            <w:r w:rsidRPr="00076F50">
              <w:rPr>
                <w:rFonts w:cstheme="minorHAnsi"/>
                <w:bCs/>
                <w:sz w:val="24"/>
                <w:szCs w:val="24"/>
              </w:rPr>
              <w:t xml:space="preserve"> tenths, hundredths, and thousandths rather than just thousandths.</w:t>
            </w:r>
          </w:p>
        </w:tc>
        <w:tc>
          <w:tcPr>
            <w:tcW w:w="3672" w:type="dxa"/>
            <w:gridSpan w:val="3"/>
          </w:tcPr>
          <w:p w:rsidR="008D7E24" w:rsidRPr="00076F50" w:rsidRDefault="008D7E24" w:rsidP="008D7E24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lastRenderedPageBreak/>
              <w:t>Reduce number of d</w:t>
            </w:r>
            <w:r w:rsidRPr="00076F50">
              <w:rPr>
                <w:rFonts w:cstheme="minorHAnsi"/>
                <w:bCs/>
                <w:sz w:val="24"/>
                <w:szCs w:val="24"/>
              </w:rPr>
              <w:t>ecimal cards students must sort.</w:t>
            </w:r>
          </w:p>
          <w:p w:rsidR="008D7E24" w:rsidRPr="00076F50" w:rsidRDefault="008D7E24" w:rsidP="008D7E24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bCs/>
                <w:sz w:val="24"/>
                <w:szCs w:val="24"/>
              </w:rPr>
            </w:pPr>
            <w:r w:rsidRPr="00076F50">
              <w:rPr>
                <w:rFonts w:cstheme="minorHAnsi"/>
                <w:bCs/>
                <w:sz w:val="24"/>
                <w:szCs w:val="24"/>
              </w:rPr>
              <w:t>Students highlight tenths, hundredths, and thousandths place with different color highlighter</w:t>
            </w:r>
            <w:r>
              <w:rPr>
                <w:rFonts w:cstheme="minorHAnsi"/>
                <w:bCs/>
                <w:sz w:val="24"/>
                <w:szCs w:val="24"/>
              </w:rPr>
              <w:t>s</w:t>
            </w:r>
            <w:r w:rsidRPr="00076F50">
              <w:rPr>
                <w:rFonts w:cstheme="minorHAnsi"/>
                <w:bCs/>
                <w:sz w:val="24"/>
                <w:szCs w:val="24"/>
              </w:rPr>
              <w:t>.</w:t>
            </w:r>
          </w:p>
          <w:p w:rsidR="008D7E24" w:rsidRPr="00076F50" w:rsidRDefault="008D7E24" w:rsidP="008D7E24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bCs/>
                <w:sz w:val="24"/>
                <w:szCs w:val="24"/>
              </w:rPr>
            </w:pPr>
            <w:r w:rsidRPr="00076F50">
              <w:rPr>
                <w:rFonts w:cstheme="minorHAnsi"/>
                <w:bCs/>
                <w:sz w:val="24"/>
                <w:szCs w:val="24"/>
              </w:rPr>
              <w:t xml:space="preserve">Break down the task so students first sort by tenths. Once sorted by tenths the student would then continue further sorting by the </w:t>
            </w:r>
            <w:r w:rsidRPr="00076F50">
              <w:rPr>
                <w:rFonts w:cstheme="minorHAnsi"/>
                <w:bCs/>
                <w:sz w:val="24"/>
                <w:szCs w:val="24"/>
              </w:rPr>
              <w:lastRenderedPageBreak/>
              <w:t>hundredths place and finally by thousandths.</w:t>
            </w:r>
          </w:p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2" w:type="dxa"/>
          </w:tcPr>
          <w:p w:rsidR="00C15F2B" w:rsidRPr="00076F50" w:rsidRDefault="00C15F2B" w:rsidP="00C15F2B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bCs/>
                <w:sz w:val="24"/>
                <w:szCs w:val="24"/>
              </w:rPr>
            </w:pPr>
            <w:r w:rsidRPr="00076F50">
              <w:rPr>
                <w:rFonts w:cstheme="minorHAnsi"/>
                <w:bCs/>
                <w:sz w:val="24"/>
                <w:szCs w:val="24"/>
              </w:rPr>
              <w:lastRenderedPageBreak/>
              <w:t>Abbreviated form of task provided after the original task if needed.</w:t>
            </w:r>
          </w:p>
          <w:p w:rsidR="00C15F2B" w:rsidRPr="00076F50" w:rsidRDefault="00C15F2B" w:rsidP="00C15F2B">
            <w:pPr>
              <w:rPr>
                <w:rFonts w:cstheme="minorHAnsi"/>
                <w:sz w:val="24"/>
                <w:szCs w:val="24"/>
              </w:rPr>
            </w:pPr>
            <w:r w:rsidRPr="00076F50">
              <w:rPr>
                <w:rFonts w:cstheme="minorHAnsi"/>
                <w:b/>
                <w:sz w:val="24"/>
                <w:szCs w:val="24"/>
              </w:rPr>
              <w:t xml:space="preserve">Writing to Learn: </w:t>
            </w:r>
            <w:r w:rsidRPr="00076F50">
              <w:rPr>
                <w:rFonts w:cstheme="minorHAnsi"/>
                <w:sz w:val="24"/>
                <w:szCs w:val="24"/>
              </w:rPr>
              <w:t>After key points in the unit (after each task?), have students write in a journal using the following sequence:</w:t>
            </w:r>
          </w:p>
          <w:p w:rsidR="00C15F2B" w:rsidRPr="00076F50" w:rsidRDefault="00C15F2B" w:rsidP="00C15F2B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sz w:val="24"/>
                <w:szCs w:val="24"/>
              </w:rPr>
            </w:pPr>
            <w:r w:rsidRPr="00076F50">
              <w:rPr>
                <w:rFonts w:cstheme="minorHAnsi"/>
                <w:i/>
                <w:sz w:val="24"/>
                <w:szCs w:val="24"/>
              </w:rPr>
              <w:t>Record</w:t>
            </w:r>
            <w:r w:rsidRPr="00076F50">
              <w:rPr>
                <w:rFonts w:cstheme="minorHAnsi"/>
                <w:sz w:val="24"/>
                <w:szCs w:val="24"/>
              </w:rPr>
              <w:t>: state what they have learned</w:t>
            </w:r>
          </w:p>
          <w:p w:rsidR="00C15F2B" w:rsidRPr="00076F50" w:rsidRDefault="00C15F2B" w:rsidP="00C15F2B">
            <w:pPr>
              <w:pStyle w:val="ListParagraph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</w:rPr>
            </w:pPr>
            <w:r w:rsidRPr="00076F50">
              <w:rPr>
                <w:rFonts w:cstheme="minorHAnsi"/>
                <w:i/>
                <w:sz w:val="24"/>
                <w:szCs w:val="24"/>
              </w:rPr>
              <w:t>Compar</w:t>
            </w:r>
            <w:r w:rsidRPr="00076F50">
              <w:rPr>
                <w:rFonts w:cstheme="minorHAnsi"/>
                <w:sz w:val="24"/>
                <w:szCs w:val="24"/>
              </w:rPr>
              <w:t xml:space="preserve">e: Students pair up and compare what they have </w:t>
            </w:r>
            <w:r w:rsidRPr="00076F50">
              <w:rPr>
                <w:rFonts w:cstheme="minorHAnsi"/>
                <w:sz w:val="24"/>
                <w:szCs w:val="24"/>
              </w:rPr>
              <w:lastRenderedPageBreak/>
              <w:t>written and clarify.</w:t>
            </w:r>
          </w:p>
          <w:p w:rsidR="00C15F2B" w:rsidRPr="00076F50" w:rsidRDefault="00C15F2B" w:rsidP="00C15F2B">
            <w:pPr>
              <w:pStyle w:val="ListParagraph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</w:rPr>
            </w:pPr>
            <w:r w:rsidRPr="00076F50">
              <w:rPr>
                <w:rFonts w:cstheme="minorHAnsi"/>
                <w:i/>
                <w:sz w:val="24"/>
                <w:szCs w:val="24"/>
              </w:rPr>
              <w:t>Revise</w:t>
            </w:r>
            <w:r w:rsidRPr="00076F50">
              <w:rPr>
                <w:rFonts w:cstheme="minorHAnsi"/>
                <w:sz w:val="24"/>
                <w:szCs w:val="24"/>
              </w:rPr>
              <w:t>: Based on the interaction, students create a more developed and polished version of their statements.</w:t>
            </w:r>
          </w:p>
          <w:p w:rsidR="00C15F2B" w:rsidRPr="00076F50" w:rsidRDefault="00C15F2B" w:rsidP="00C15F2B">
            <w:pPr>
              <w:pStyle w:val="ListParagraph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</w:rPr>
            </w:pPr>
            <w:r w:rsidRPr="00076F50">
              <w:rPr>
                <w:rFonts w:cstheme="minorHAnsi"/>
                <w:i/>
                <w:sz w:val="24"/>
                <w:szCs w:val="24"/>
              </w:rPr>
              <w:t>Combine</w:t>
            </w:r>
            <w:r w:rsidRPr="00076F50">
              <w:rPr>
                <w:rFonts w:cstheme="minorHAnsi"/>
                <w:sz w:val="24"/>
                <w:szCs w:val="24"/>
              </w:rPr>
              <w:t>: Students collaborate to mesh their summaries</w:t>
            </w:r>
          </w:p>
          <w:p w:rsidR="00C15F2B" w:rsidRPr="00076F50" w:rsidRDefault="00C15F2B" w:rsidP="00C15F2B">
            <w:pPr>
              <w:pStyle w:val="ListParagraph"/>
              <w:numPr>
                <w:ilvl w:val="0"/>
                <w:numId w:val="9"/>
              </w:numPr>
              <w:rPr>
                <w:rFonts w:cstheme="minorHAnsi"/>
                <w:sz w:val="24"/>
                <w:szCs w:val="24"/>
              </w:rPr>
            </w:pPr>
            <w:r w:rsidRPr="00076F50">
              <w:rPr>
                <w:rFonts w:cstheme="minorHAnsi"/>
                <w:i/>
                <w:sz w:val="24"/>
                <w:szCs w:val="24"/>
              </w:rPr>
              <w:t>Review</w:t>
            </w:r>
            <w:r w:rsidRPr="00076F50">
              <w:rPr>
                <w:rFonts w:cstheme="minorHAnsi"/>
                <w:sz w:val="24"/>
                <w:szCs w:val="24"/>
              </w:rPr>
              <w:t>: Students use previous entries to prepare and guide them through subsequent tasks.</w:t>
            </w:r>
          </w:p>
          <w:p w:rsidR="005C4CBE" w:rsidRDefault="00C15F2B" w:rsidP="00C15F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F50">
              <w:rPr>
                <w:rFonts w:cstheme="minorHAnsi"/>
                <w:sz w:val="24"/>
                <w:szCs w:val="24"/>
              </w:rPr>
              <w:t xml:space="preserve">(Adapted from “Writing to Learn” by Robert </w:t>
            </w:r>
            <w:proofErr w:type="spellStart"/>
            <w:r w:rsidRPr="00076F50">
              <w:rPr>
                <w:rFonts w:cstheme="minorHAnsi"/>
                <w:sz w:val="24"/>
                <w:szCs w:val="24"/>
              </w:rPr>
              <w:t>Marzano</w:t>
            </w:r>
            <w:proofErr w:type="spellEnd"/>
            <w:r w:rsidRPr="00076F50">
              <w:rPr>
                <w:rFonts w:cstheme="minorHAnsi"/>
                <w:sz w:val="24"/>
                <w:szCs w:val="24"/>
              </w:rPr>
              <w:t xml:space="preserve"> in Educational Leadership, February 2012.)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C15F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72D0D">
              <w:rPr>
                <w:rFonts w:ascii="Times New Roman" w:hAnsi="Times New Roman" w:cs="Times New Roman"/>
                <w:b/>
                <w:sz w:val="24"/>
                <w:szCs w:val="24"/>
              </w:rPr>
              <w:t>Teacher will check the independent work prior to a partner extending the work using adapted rubric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60192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 understanding/misconceptions</w:t>
            </w:r>
          </w:p>
          <w:p w:rsidR="00601923" w:rsidRDefault="0060192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Specific notes about students’ thinking</w:t>
            </w:r>
          </w:p>
          <w:p w:rsidR="00601923" w:rsidRDefault="0060192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What do I need to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reteach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/review tomorrow or in the future?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401D" w:rsidRDefault="007B401D" w:rsidP="00D7779B">
      <w:pPr>
        <w:spacing w:after="0" w:line="240" w:lineRule="auto"/>
      </w:pPr>
      <w:r>
        <w:separator/>
      </w:r>
    </w:p>
  </w:endnote>
  <w:endnote w:type="continuationSeparator" w:id="0">
    <w:p w:rsidR="007B401D" w:rsidRDefault="007B401D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01D" w:rsidRDefault="007B401D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401D" w:rsidRDefault="007B401D" w:rsidP="00D7779B">
      <w:pPr>
        <w:spacing w:after="0" w:line="240" w:lineRule="auto"/>
      </w:pPr>
      <w:r>
        <w:separator/>
      </w:r>
    </w:p>
  </w:footnote>
  <w:footnote w:type="continuationSeparator" w:id="0">
    <w:p w:rsidR="007B401D" w:rsidRDefault="007B401D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1FAA79DD"/>
    <w:multiLevelType w:val="hybridMultilevel"/>
    <w:tmpl w:val="F0A6B4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6FF3E03"/>
    <w:multiLevelType w:val="hybridMultilevel"/>
    <w:tmpl w:val="652E1F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9B5935"/>
    <w:multiLevelType w:val="hybridMultilevel"/>
    <w:tmpl w:val="DE9A6F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9"/>
  </w:num>
  <w:num w:numId="6">
    <w:abstractNumId w:val="6"/>
  </w:num>
  <w:num w:numId="7">
    <w:abstractNumId w:val="8"/>
  </w:num>
  <w:num w:numId="8">
    <w:abstractNumId w:val="7"/>
  </w:num>
  <w:num w:numId="9">
    <w:abstractNumId w:val="4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4609"/>
    <w:rsid w:val="000A4EB2"/>
    <w:rsid w:val="000B0A8F"/>
    <w:rsid w:val="0010104A"/>
    <w:rsid w:val="00117595"/>
    <w:rsid w:val="001408B9"/>
    <w:rsid w:val="001E2B95"/>
    <w:rsid w:val="00224A5F"/>
    <w:rsid w:val="00274ACD"/>
    <w:rsid w:val="0028190D"/>
    <w:rsid w:val="0033056A"/>
    <w:rsid w:val="003A0F8D"/>
    <w:rsid w:val="003D7D31"/>
    <w:rsid w:val="004903BA"/>
    <w:rsid w:val="004B658C"/>
    <w:rsid w:val="0051657B"/>
    <w:rsid w:val="00570FB8"/>
    <w:rsid w:val="005C4CBE"/>
    <w:rsid w:val="00601923"/>
    <w:rsid w:val="00643719"/>
    <w:rsid w:val="006A0ACD"/>
    <w:rsid w:val="007751C4"/>
    <w:rsid w:val="007B401D"/>
    <w:rsid w:val="007B417F"/>
    <w:rsid w:val="008C13D7"/>
    <w:rsid w:val="008D7E24"/>
    <w:rsid w:val="00987AC9"/>
    <w:rsid w:val="009B085C"/>
    <w:rsid w:val="00A138CF"/>
    <w:rsid w:val="00A67FA5"/>
    <w:rsid w:val="00B51CA8"/>
    <w:rsid w:val="00B72D0D"/>
    <w:rsid w:val="00C15F2B"/>
    <w:rsid w:val="00C6552D"/>
    <w:rsid w:val="00C92D93"/>
    <w:rsid w:val="00CB2DBC"/>
    <w:rsid w:val="00CD5617"/>
    <w:rsid w:val="00CF3A65"/>
    <w:rsid w:val="00CF3FA8"/>
    <w:rsid w:val="00D005ED"/>
    <w:rsid w:val="00D7779B"/>
    <w:rsid w:val="00D85633"/>
    <w:rsid w:val="00EC5877"/>
    <w:rsid w:val="00FE4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A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751C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mathnmind.com/PDF%20Files/Pre-Algebra/dzf.pdf" TargetMode="External"/><Relationship Id="rId2" Type="http://schemas.openxmlformats.org/officeDocument/2006/relationships/customXml" Target="../customXml/item2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dcmitype/"/>
    <ds:schemaRef ds:uri="http://purl.org/dc/elements/1.1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B05B4FB-C720-41B5-8CD7-E89484C4D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3884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Beyrer</cp:lastModifiedBy>
  <cp:revision>7</cp:revision>
  <dcterms:created xsi:type="dcterms:W3CDTF">2012-07-17T16:54:00Z</dcterms:created>
  <dcterms:modified xsi:type="dcterms:W3CDTF">2012-07-17T18:12:00Z</dcterms:modified>
</cp:coreProperties>
</file>